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661A5E" w14:textId="40B60AB8" w:rsidR="001B164A" w:rsidRDefault="00813F99" w:rsidP="0071261D">
      <w:pPr>
        <w:framePr w:w="3345" w:h="3345" w:hSpace="142" w:wrap="notBeside" w:vAnchor="page" w:hAnchor="page" w:x="7939" w:y="3516" w:anchorLock="1"/>
      </w:pPr>
      <w:r>
        <w:pict w14:anchorId="592377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6.55pt;height:166.55pt">
            <v:imagedata r:id="rId9" o:title="Turck1319"/>
          </v:shape>
        </w:pict>
      </w:r>
    </w:p>
    <w:p w14:paraId="190E62BD" w14:textId="49DB5996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4120B6">
        <w:rPr>
          <w:color w:val="808080"/>
          <w:sz w:val="22"/>
          <w:szCs w:val="20"/>
        </w:rPr>
        <w:t xml:space="preserve">PRESSE-INFORMATION </w:t>
      </w:r>
      <w:r w:rsidR="00091332">
        <w:rPr>
          <w:color w:val="808080"/>
          <w:sz w:val="22"/>
          <w:szCs w:val="20"/>
        </w:rPr>
        <w:t>1</w:t>
      </w:r>
      <w:r w:rsidR="00557720">
        <w:rPr>
          <w:color w:val="808080"/>
          <w:sz w:val="22"/>
          <w:szCs w:val="20"/>
        </w:rPr>
        <w:t>3</w:t>
      </w:r>
      <w:r w:rsidRPr="004120B6">
        <w:rPr>
          <w:color w:val="808080"/>
          <w:sz w:val="22"/>
          <w:szCs w:val="20"/>
        </w:rPr>
        <w:t>/1</w:t>
      </w:r>
      <w:r w:rsidR="004F21CC">
        <w:rPr>
          <w:color w:val="808080"/>
          <w:sz w:val="22"/>
          <w:szCs w:val="20"/>
        </w:rPr>
        <w:t>9</w:t>
      </w:r>
    </w:p>
    <w:p w14:paraId="57EEB74A" w14:textId="6191D1F2" w:rsidR="00B646BB" w:rsidRDefault="00B646BB" w:rsidP="0071261D">
      <w:pPr>
        <w:framePr w:w="3345" w:h="851" w:hSpace="142" w:wrap="around" w:vAnchor="page" w:hAnchor="page" w:x="7939" w:y="7089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Turck</w:t>
      </w:r>
      <w:r w:rsidR="00557720">
        <w:rPr>
          <w:bCs/>
          <w:color w:val="808080"/>
          <w:sz w:val="16"/>
          <w:szCs w:val="16"/>
        </w:rPr>
        <w:t>13</w:t>
      </w:r>
      <w:r>
        <w:rPr>
          <w:bCs/>
          <w:color w:val="808080"/>
          <w:sz w:val="16"/>
          <w:szCs w:val="16"/>
        </w:rPr>
        <w:t>1</w:t>
      </w:r>
      <w:r w:rsidR="004F21CC">
        <w:rPr>
          <w:bCs/>
          <w:color w:val="808080"/>
          <w:sz w:val="16"/>
          <w:szCs w:val="16"/>
        </w:rPr>
        <w:t>9</w:t>
      </w:r>
      <w:r w:rsidRPr="006C1AF5">
        <w:rPr>
          <w:bCs/>
          <w:color w:val="808080"/>
          <w:sz w:val="16"/>
          <w:szCs w:val="16"/>
        </w:rPr>
        <w:t>.jpg:</w:t>
      </w:r>
      <w:r w:rsidRPr="00D15922">
        <w:rPr>
          <w:sz w:val="18"/>
          <w:szCs w:val="18"/>
        </w:rPr>
        <w:t xml:space="preserve"> </w:t>
      </w:r>
    </w:p>
    <w:p w14:paraId="7BFA686C" w14:textId="69635F92" w:rsidR="00B646BB" w:rsidRPr="005F1A6B" w:rsidRDefault="000D759C" w:rsidP="0071261D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  <w:r>
        <w:rPr>
          <w:snapToGrid w:val="0"/>
          <w:sz w:val="18"/>
          <w:szCs w:val="18"/>
        </w:rPr>
        <w:t xml:space="preserve">Vielseitig kombiniert, schnell installiert: Die PTL110-Serie steigert die Effizienz von </w:t>
      </w:r>
      <w:r w:rsidR="00963036">
        <w:rPr>
          <w:snapToGrid w:val="0"/>
          <w:sz w:val="18"/>
          <w:szCs w:val="18"/>
        </w:rPr>
        <w:t xml:space="preserve"> </w:t>
      </w:r>
      <w:r>
        <w:rPr>
          <w:snapToGrid w:val="0"/>
          <w:sz w:val="18"/>
          <w:szCs w:val="18"/>
        </w:rPr>
        <w:t>Kommissioniervorgängen</w:t>
      </w:r>
    </w:p>
    <w:p w14:paraId="5084EF92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14:paraId="16E78317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</w:p>
    <w:p w14:paraId="4A9CD508" w14:textId="77777777" w:rsidR="00012BF2" w:rsidRPr="00DF3095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DF3095">
        <w:rPr>
          <w:color w:val="808080"/>
          <w:sz w:val="16"/>
        </w:rPr>
        <w:t>Klaus Albers</w:t>
      </w:r>
    </w:p>
    <w:p w14:paraId="7DA57F46" w14:textId="77777777" w:rsidR="00012BF2" w:rsidRPr="00DF3095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DF3095">
        <w:rPr>
          <w:color w:val="808080"/>
          <w:sz w:val="16"/>
        </w:rPr>
        <w:t>Leiter Marketing Services &amp; Public Relations</w:t>
      </w:r>
    </w:p>
    <w:p w14:paraId="5110ABCC" w14:textId="77777777" w:rsidR="00012BF2" w:rsidRPr="00557720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it-IT"/>
        </w:rPr>
      </w:pPr>
      <w:r w:rsidRPr="00557720">
        <w:rPr>
          <w:color w:val="808080"/>
          <w:sz w:val="16"/>
          <w:lang w:val="it-IT"/>
        </w:rPr>
        <w:t>Telefon: +49 208 4952-149</w:t>
      </w:r>
    </w:p>
    <w:p w14:paraId="079B8542" w14:textId="77777777" w:rsidR="00012BF2" w:rsidRPr="00557720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it-IT"/>
        </w:rPr>
      </w:pPr>
      <w:r w:rsidRPr="00557720">
        <w:rPr>
          <w:color w:val="808080"/>
          <w:sz w:val="16"/>
          <w:lang w:val="it-IT"/>
        </w:rPr>
        <w:t xml:space="preserve">Mobil: +49 160 93950359 </w:t>
      </w:r>
    </w:p>
    <w:p w14:paraId="7453E7C6" w14:textId="77777777" w:rsidR="00012BF2" w:rsidRPr="00557720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it-IT"/>
        </w:rPr>
      </w:pPr>
      <w:r w:rsidRPr="00557720">
        <w:rPr>
          <w:color w:val="808080"/>
          <w:sz w:val="16"/>
          <w:lang w:val="it-IT"/>
        </w:rPr>
        <w:t>Mail: klaus.albers@turck.com</w:t>
      </w:r>
    </w:p>
    <w:p w14:paraId="51EF9CFA" w14:textId="77777777" w:rsidR="00012BF2" w:rsidRPr="00557720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en-US"/>
        </w:rPr>
      </w:pPr>
      <w:r w:rsidRPr="00557720">
        <w:rPr>
          <w:color w:val="808080"/>
          <w:sz w:val="16"/>
          <w:lang w:val="en-US"/>
        </w:rPr>
        <w:t>Web: www.turck.</w:t>
      </w:r>
      <w:r w:rsidR="001B164A" w:rsidRPr="00557720">
        <w:rPr>
          <w:color w:val="808080"/>
          <w:sz w:val="16"/>
          <w:lang w:val="en-US"/>
        </w:rPr>
        <w:t>de/</w:t>
      </w:r>
      <w:r w:rsidRPr="00557720">
        <w:rPr>
          <w:color w:val="808080"/>
          <w:sz w:val="16"/>
          <w:lang w:val="en-US"/>
        </w:rPr>
        <w:t>presse</w:t>
      </w:r>
    </w:p>
    <w:p w14:paraId="7065FB02" w14:textId="77777777" w:rsidR="00012BF2" w:rsidRPr="00557720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en-US"/>
        </w:rPr>
      </w:pPr>
    </w:p>
    <w:p w14:paraId="135B73EA" w14:textId="77777777" w:rsidR="00012BF2" w:rsidRPr="00557720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en-US"/>
        </w:rPr>
      </w:pPr>
    </w:p>
    <w:p w14:paraId="367A98F9" w14:textId="77777777" w:rsidR="00012BF2" w:rsidRPr="00557720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en-US"/>
        </w:rPr>
      </w:pPr>
      <w:r w:rsidRPr="00557720">
        <w:rPr>
          <w:color w:val="808080"/>
          <w:sz w:val="16"/>
          <w:lang w:val="en-US"/>
        </w:rPr>
        <w:t>LESER-KONTAKT</w:t>
      </w:r>
    </w:p>
    <w:p w14:paraId="184B4E71" w14:textId="77777777" w:rsidR="00012BF2" w:rsidRPr="00557720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en-US"/>
        </w:rPr>
      </w:pPr>
    </w:p>
    <w:p w14:paraId="1C0D118E" w14:textId="77777777" w:rsidR="00012BF2" w:rsidRPr="00557720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en-US"/>
        </w:rPr>
      </w:pPr>
      <w:r w:rsidRPr="00557720">
        <w:rPr>
          <w:b/>
          <w:color w:val="808080"/>
          <w:sz w:val="16"/>
          <w:lang w:val="en-US"/>
        </w:rPr>
        <w:t>Deutschland</w:t>
      </w:r>
      <w:r w:rsidRPr="00557720">
        <w:rPr>
          <w:color w:val="808080"/>
          <w:sz w:val="16"/>
          <w:lang w:val="en-US"/>
        </w:rPr>
        <w:t>:</w:t>
      </w:r>
    </w:p>
    <w:p w14:paraId="3C673985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557720">
        <w:rPr>
          <w:color w:val="808080"/>
          <w:sz w:val="16"/>
          <w:lang w:val="en-US"/>
        </w:rPr>
        <w:t xml:space="preserve">Hans Turck GmbH &amp; Co. </w:t>
      </w:r>
      <w:r w:rsidRPr="004120B6">
        <w:rPr>
          <w:color w:val="808080"/>
          <w:sz w:val="16"/>
        </w:rPr>
        <w:t>KG</w:t>
      </w:r>
    </w:p>
    <w:p w14:paraId="5F16815A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Witzlebenstraße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7D6D31F5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61228328" w14:textId="77777777" w:rsidR="00012BF2" w:rsidRPr="00DF3095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DF3095">
        <w:rPr>
          <w:color w:val="808080"/>
          <w:sz w:val="16"/>
        </w:rPr>
        <w:t>Mail: more@turck.com</w:t>
      </w:r>
    </w:p>
    <w:p w14:paraId="040E78D1" w14:textId="77777777" w:rsidR="00012BF2" w:rsidRPr="00DF3095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DF3095">
        <w:rPr>
          <w:color w:val="808080"/>
          <w:sz w:val="16"/>
        </w:rPr>
        <w:t>Web: www.turck.com</w:t>
      </w:r>
    </w:p>
    <w:p w14:paraId="3A3D90E4" w14:textId="77777777" w:rsidR="00012BF2" w:rsidRPr="00DF3095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</w:p>
    <w:p w14:paraId="66EC3FAF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10541A02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057674C1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2C69C22B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704AABFB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7BB4BD82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5FD711D8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</w:p>
    <w:p w14:paraId="58D481C8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6B83A83A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34D9995B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Ackerstrasse 42 | CH-8610 Uster</w:t>
      </w:r>
    </w:p>
    <w:p w14:paraId="1ADCFB46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2AA05D49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65277D7A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3705A7DC" w14:textId="77777777" w:rsidR="001B164A" w:rsidRPr="004120B6" w:rsidRDefault="001B164A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</w:p>
    <w:p w14:paraId="6F056408" w14:textId="77777777" w:rsidR="001B164A" w:rsidRPr="004120B6" w:rsidRDefault="001B164A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</w:p>
    <w:p w14:paraId="3CDB8131" w14:textId="77777777" w:rsidR="001B164A" w:rsidRPr="004120B6" w:rsidRDefault="001B164A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Text und Bild finden Sie zum Download unter: www.turck.de/presse</w:t>
      </w:r>
    </w:p>
    <w:p w14:paraId="4BF7F90F" w14:textId="57FF03AC" w:rsidR="008520A0" w:rsidRPr="00957BD3" w:rsidRDefault="00871DFD" w:rsidP="008520A0">
      <w:pPr>
        <w:framePr w:w="6209" w:h="13078" w:wrap="notBeside" w:vAnchor="page" w:hAnchor="page" w:x="1248" w:y="2836" w:anchorLock="1"/>
        <w:spacing w:after="240"/>
        <w:rPr>
          <w:sz w:val="28"/>
          <w:szCs w:val="28"/>
        </w:rPr>
      </w:pPr>
      <w:r w:rsidRPr="00957BD3">
        <w:t>Kaskadierbarer Pick-to-Light-Taster</w:t>
      </w:r>
      <w:r w:rsidRPr="00957BD3" w:rsidDel="00871DFD">
        <w:rPr>
          <w:iCs/>
          <w:sz w:val="28"/>
          <w:szCs w:val="28"/>
        </w:rPr>
        <w:t xml:space="preserve"> </w:t>
      </w:r>
    </w:p>
    <w:p w14:paraId="031AA080" w14:textId="11D5195E" w:rsidR="008520A0" w:rsidRPr="000B143A" w:rsidRDefault="006A2D8E" w:rsidP="008520A0">
      <w:pPr>
        <w:pStyle w:val="Subhead"/>
        <w:framePr w:w="6209" w:h="13078" w:wrap="notBeside" w:vAnchor="page" w:hAnchor="page" w:x="1248" w:y="2836" w:anchorLock="1"/>
        <w:spacing w:after="360"/>
        <w:rPr>
          <w:sz w:val="18"/>
          <w:szCs w:val="18"/>
          <w:lang w:val="de-DE"/>
        </w:rPr>
      </w:pPr>
      <w:r>
        <w:rPr>
          <w:iCs/>
          <w:sz w:val="18"/>
          <w:szCs w:val="18"/>
          <w:lang w:val="de-DE"/>
        </w:rPr>
        <w:t>Turck erweitert sein Angebot an Pick-to-Light-Komponenten um das PTL110-System</w:t>
      </w:r>
      <w:r w:rsidR="00871DFD">
        <w:rPr>
          <w:iCs/>
          <w:sz w:val="18"/>
          <w:szCs w:val="18"/>
          <w:lang w:val="de-DE"/>
        </w:rPr>
        <w:t xml:space="preserve"> mit alphanumerischer und Farbsignal-Anzeige sowie Sensorik</w:t>
      </w:r>
    </w:p>
    <w:p w14:paraId="02B3B9FC" w14:textId="08B2B2DB" w:rsidR="005F1BC1" w:rsidRDefault="008520A0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193424">
        <w:rPr>
          <w:lang w:val="de-DE"/>
        </w:rPr>
        <w:t xml:space="preserve">Mülheim, </w:t>
      </w:r>
      <w:r w:rsidR="00813F99">
        <w:rPr>
          <w:lang w:val="de-DE"/>
        </w:rPr>
        <w:t>1. August</w:t>
      </w:r>
      <w:bookmarkStart w:id="0" w:name="_GoBack"/>
      <w:bookmarkEnd w:id="0"/>
      <w:r w:rsidR="009135D7">
        <w:rPr>
          <w:lang w:val="de-DE"/>
        </w:rPr>
        <w:t xml:space="preserve"> 201</w:t>
      </w:r>
      <w:r w:rsidR="004F21CC">
        <w:rPr>
          <w:lang w:val="de-DE"/>
        </w:rPr>
        <w:t>9</w:t>
      </w:r>
      <w:r w:rsidRPr="00395C49">
        <w:rPr>
          <w:lang w:val="de-DE"/>
        </w:rPr>
        <w:t xml:space="preserve"> –</w:t>
      </w:r>
      <w:r w:rsidR="006A2D8E">
        <w:rPr>
          <w:lang w:val="de-DE"/>
        </w:rPr>
        <w:t xml:space="preserve"> </w:t>
      </w:r>
      <w:r w:rsidR="000C6CB1">
        <w:rPr>
          <w:lang w:val="de-DE"/>
        </w:rPr>
        <w:t xml:space="preserve">Mit </w:t>
      </w:r>
      <w:r w:rsidR="005F1BC1">
        <w:rPr>
          <w:lang w:val="de-DE"/>
        </w:rPr>
        <w:t xml:space="preserve">dem </w:t>
      </w:r>
      <w:r w:rsidR="000C6CB1">
        <w:rPr>
          <w:lang w:val="de-DE"/>
        </w:rPr>
        <w:t>PTL110</w:t>
      </w:r>
      <w:r w:rsidR="005F1BC1">
        <w:rPr>
          <w:lang w:val="de-DE"/>
        </w:rPr>
        <w:t>-System</w:t>
      </w:r>
      <w:r w:rsidR="000C6CB1">
        <w:rPr>
          <w:lang w:val="de-DE"/>
        </w:rPr>
        <w:t xml:space="preserve"> seines Optoelektronik-Partners Banner Engineering </w:t>
      </w:r>
      <w:r w:rsidR="00963036">
        <w:rPr>
          <w:lang w:val="de-DE"/>
        </w:rPr>
        <w:t xml:space="preserve">ergänzt </w:t>
      </w:r>
      <w:r w:rsidR="000C6CB1">
        <w:rPr>
          <w:lang w:val="de-DE"/>
        </w:rPr>
        <w:t xml:space="preserve">Turck </w:t>
      </w:r>
      <w:r w:rsidR="00963036">
        <w:rPr>
          <w:lang w:val="de-DE"/>
        </w:rPr>
        <w:t xml:space="preserve">sein Angebot an Pick-to-Light-Komponenten für </w:t>
      </w:r>
      <w:r w:rsidR="005F2A92">
        <w:rPr>
          <w:lang w:val="de-DE"/>
        </w:rPr>
        <w:t>Kommissionier</w:t>
      </w:r>
      <w:r w:rsidR="000C6CB1">
        <w:rPr>
          <w:lang w:val="de-DE"/>
        </w:rPr>
        <w:t>aufgaben.</w:t>
      </w:r>
      <w:r w:rsidR="005F1BC1">
        <w:rPr>
          <w:lang w:val="de-DE"/>
        </w:rPr>
        <w:t xml:space="preserve"> </w:t>
      </w:r>
      <w:r w:rsidR="00963036">
        <w:rPr>
          <w:lang w:val="de-DE"/>
        </w:rPr>
        <w:t xml:space="preserve">Das kaskadierbare Anzeigemodul mit </w:t>
      </w:r>
      <w:r w:rsidR="00EE5B72">
        <w:rPr>
          <w:lang w:val="de-DE"/>
        </w:rPr>
        <w:t xml:space="preserve">optionalem </w:t>
      </w:r>
      <w:r w:rsidR="00963036">
        <w:rPr>
          <w:lang w:val="de-DE"/>
        </w:rPr>
        <w:t xml:space="preserve">Touch-Button </w:t>
      </w:r>
      <w:r w:rsidR="00EE5B72">
        <w:rPr>
          <w:lang w:val="de-DE"/>
        </w:rPr>
        <w:t xml:space="preserve">und </w:t>
      </w:r>
      <w:r w:rsidR="00963036">
        <w:rPr>
          <w:lang w:val="de-DE"/>
        </w:rPr>
        <w:t xml:space="preserve">optischem Sensor ist einfach installierbar und eignet sich speziell für die </w:t>
      </w:r>
      <w:r w:rsidR="00871DFD">
        <w:rPr>
          <w:lang w:val="de-DE"/>
        </w:rPr>
        <w:t>zuverlässige Bediener</w:t>
      </w:r>
      <w:r w:rsidR="00963036">
        <w:rPr>
          <w:lang w:val="de-DE"/>
        </w:rPr>
        <w:t>führung an Montage- oder Kommissionierstationen mit vielen Pickpunkten.</w:t>
      </w:r>
    </w:p>
    <w:p w14:paraId="7A9CBE85" w14:textId="77777777" w:rsidR="005F2A92" w:rsidRDefault="005F2A92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53AF49E1" w14:textId="44BEF9F1" w:rsidR="00982459" w:rsidRDefault="005F1BC1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>
        <w:rPr>
          <w:lang w:val="de-DE"/>
        </w:rPr>
        <w:t>D</w:t>
      </w:r>
      <w:r w:rsidR="00D153E8">
        <w:rPr>
          <w:lang w:val="de-DE"/>
        </w:rPr>
        <w:t>ie</w:t>
      </w:r>
      <w:r>
        <w:rPr>
          <w:lang w:val="de-DE"/>
        </w:rPr>
        <w:t xml:space="preserve"> RGB-LEDs</w:t>
      </w:r>
      <w:r w:rsidR="00D153E8">
        <w:rPr>
          <w:lang w:val="de-DE"/>
        </w:rPr>
        <w:t xml:space="preserve"> des PTL110 ermöglichen eine Bedienerführung über bis zu 14 Farben und</w:t>
      </w:r>
      <w:r>
        <w:rPr>
          <w:lang w:val="de-DE"/>
        </w:rPr>
        <w:t xml:space="preserve"> </w:t>
      </w:r>
      <w:r w:rsidR="00D153E8">
        <w:rPr>
          <w:lang w:val="de-DE"/>
        </w:rPr>
        <w:t>diverse</w:t>
      </w:r>
      <w:r w:rsidR="003D7770">
        <w:rPr>
          <w:lang w:val="de-DE"/>
        </w:rPr>
        <w:t xml:space="preserve"> </w:t>
      </w:r>
      <w:r w:rsidR="00D153E8">
        <w:rPr>
          <w:lang w:val="de-DE"/>
        </w:rPr>
        <w:t>vordefinierte</w:t>
      </w:r>
      <w:r>
        <w:rPr>
          <w:lang w:val="de-DE"/>
        </w:rPr>
        <w:t xml:space="preserve"> Anima</w:t>
      </w:r>
      <w:r w:rsidR="003D7770">
        <w:rPr>
          <w:lang w:val="de-DE"/>
        </w:rPr>
        <w:t>tionen. Wahlweise kann das</w:t>
      </w:r>
      <w:r>
        <w:rPr>
          <w:lang w:val="de-DE"/>
        </w:rPr>
        <w:t xml:space="preserve"> dreistellige</w:t>
      </w:r>
      <w:r w:rsidR="00675690">
        <w:rPr>
          <w:lang w:val="de-DE"/>
        </w:rPr>
        <w:t xml:space="preserve"> </w:t>
      </w:r>
      <w:r w:rsidR="00871DFD">
        <w:rPr>
          <w:lang w:val="de-DE"/>
        </w:rPr>
        <w:t xml:space="preserve">alphanumerische </w:t>
      </w:r>
      <w:r w:rsidR="00675690">
        <w:rPr>
          <w:lang w:val="de-DE"/>
        </w:rPr>
        <w:t>Display zur Anzeige von</w:t>
      </w:r>
      <w:r w:rsidR="003D7770">
        <w:rPr>
          <w:lang w:val="de-DE"/>
        </w:rPr>
        <w:t xml:space="preserve"> Stück- oder Entnahmezahl bzw. Anweisungen verwendet werden.</w:t>
      </w:r>
      <w:r>
        <w:rPr>
          <w:lang w:val="de-DE"/>
        </w:rPr>
        <w:t xml:space="preserve"> </w:t>
      </w:r>
      <w:r w:rsidR="00871DFD">
        <w:rPr>
          <w:lang w:val="de-DE"/>
        </w:rPr>
        <w:t xml:space="preserve">Während die LED-Anzeige jeweils die Box mit dem zu entnehmenden Bauteil </w:t>
      </w:r>
      <w:r w:rsidR="00F72E21">
        <w:rPr>
          <w:lang w:val="de-DE"/>
        </w:rPr>
        <w:t>markiert</w:t>
      </w:r>
      <w:r w:rsidR="00871DFD">
        <w:rPr>
          <w:lang w:val="de-DE"/>
        </w:rPr>
        <w:t>, wird die Entnahme en</w:t>
      </w:r>
      <w:r w:rsidR="005F2A92">
        <w:rPr>
          <w:lang w:val="de-DE"/>
        </w:rPr>
        <w:t>t</w:t>
      </w:r>
      <w:r w:rsidR="00871DFD">
        <w:rPr>
          <w:lang w:val="de-DE"/>
        </w:rPr>
        <w:t>weder über den optischen Taster oder manuell über eine</w:t>
      </w:r>
      <w:r w:rsidR="00F72E21">
        <w:rPr>
          <w:lang w:val="de-DE"/>
        </w:rPr>
        <w:t>n</w:t>
      </w:r>
      <w:r w:rsidR="00871DFD">
        <w:rPr>
          <w:lang w:val="de-DE"/>
        </w:rPr>
        <w:t xml:space="preserve"> Touch-Button quittiert. </w:t>
      </w:r>
      <w:r w:rsidR="003D7770">
        <w:rPr>
          <w:lang w:val="de-DE"/>
        </w:rPr>
        <w:t xml:space="preserve">Das Pick-to-Light-System </w:t>
      </w:r>
      <w:r w:rsidR="00871DFD">
        <w:rPr>
          <w:lang w:val="de-DE"/>
        </w:rPr>
        <w:t>arbeitet mit</w:t>
      </w:r>
      <w:r w:rsidR="00D153E8">
        <w:rPr>
          <w:lang w:val="de-DE"/>
        </w:rPr>
        <w:t xml:space="preserve"> </w:t>
      </w:r>
      <w:r w:rsidR="003D7770">
        <w:rPr>
          <w:lang w:val="de-DE"/>
        </w:rPr>
        <w:t>Modbus-RTU</w:t>
      </w:r>
      <w:r w:rsidR="00675690">
        <w:rPr>
          <w:lang w:val="de-DE"/>
        </w:rPr>
        <w:t>-Kommunikation</w:t>
      </w:r>
      <w:r w:rsidR="003D7770">
        <w:rPr>
          <w:lang w:val="de-DE"/>
        </w:rPr>
        <w:t>,</w:t>
      </w:r>
      <w:r w:rsidR="00675690">
        <w:rPr>
          <w:lang w:val="de-DE"/>
        </w:rPr>
        <w:t xml:space="preserve"> die</w:t>
      </w:r>
      <w:r w:rsidR="003D7770">
        <w:rPr>
          <w:lang w:val="de-DE"/>
        </w:rPr>
        <w:t xml:space="preserve"> dank </w:t>
      </w:r>
      <w:r w:rsidR="003D7770" w:rsidRPr="003D7770">
        <w:rPr>
          <w:lang w:val="de-DE"/>
        </w:rPr>
        <w:t>PICK-IQ</w:t>
      </w:r>
      <w:r w:rsidR="003D7770">
        <w:rPr>
          <w:lang w:val="de-DE"/>
        </w:rPr>
        <w:t>-</w:t>
      </w:r>
      <w:r w:rsidR="00871DFD">
        <w:rPr>
          <w:lang w:val="de-DE"/>
        </w:rPr>
        <w:t xml:space="preserve">Technologie </w:t>
      </w:r>
      <w:r w:rsidR="003D7770">
        <w:rPr>
          <w:lang w:val="de-DE"/>
        </w:rPr>
        <w:t xml:space="preserve">auch bei Mehrfach-Abfragen </w:t>
      </w:r>
      <w:r w:rsidR="00982459">
        <w:rPr>
          <w:lang w:val="de-DE"/>
        </w:rPr>
        <w:t xml:space="preserve">eine </w:t>
      </w:r>
      <w:r w:rsidR="00871DFD">
        <w:rPr>
          <w:lang w:val="de-DE"/>
        </w:rPr>
        <w:t xml:space="preserve">besonders </w:t>
      </w:r>
      <w:r w:rsidR="00F95FCA">
        <w:rPr>
          <w:lang w:val="de-DE"/>
        </w:rPr>
        <w:t>hohe Reaktionsgeschwindigkeit</w:t>
      </w:r>
      <w:r w:rsidR="003D7770">
        <w:rPr>
          <w:lang w:val="de-DE"/>
        </w:rPr>
        <w:t xml:space="preserve"> </w:t>
      </w:r>
      <w:r w:rsidR="00D153E8">
        <w:rPr>
          <w:lang w:val="de-DE"/>
        </w:rPr>
        <w:t>bietet</w:t>
      </w:r>
      <w:r w:rsidR="003D7770">
        <w:rPr>
          <w:lang w:val="de-DE"/>
        </w:rPr>
        <w:t>.</w:t>
      </w:r>
    </w:p>
    <w:p w14:paraId="7946FB5D" w14:textId="77777777" w:rsidR="00982459" w:rsidRDefault="00982459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13EF195A" w14:textId="2E46B390" w:rsidR="002E0939" w:rsidRDefault="00675690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>
        <w:rPr>
          <w:lang w:val="de-DE"/>
        </w:rPr>
        <w:t xml:space="preserve">Jedes </w:t>
      </w:r>
      <w:r w:rsidR="003D7770">
        <w:rPr>
          <w:lang w:val="de-DE"/>
        </w:rPr>
        <w:t>PTL110-</w:t>
      </w:r>
      <w:r>
        <w:rPr>
          <w:lang w:val="de-DE"/>
        </w:rPr>
        <w:t>Gerät verfügt beidseits über eine 150-mm-Leitung</w:t>
      </w:r>
      <w:r w:rsidRPr="00675690">
        <w:rPr>
          <w:lang w:val="de-DE"/>
        </w:rPr>
        <w:t xml:space="preserve"> mit M12-Steckverbinder</w:t>
      </w:r>
      <w:r>
        <w:rPr>
          <w:lang w:val="de-DE"/>
        </w:rPr>
        <w:t>.</w:t>
      </w:r>
      <w:r w:rsidR="003D7770">
        <w:rPr>
          <w:lang w:val="de-DE"/>
        </w:rPr>
        <w:t xml:space="preserve"> </w:t>
      </w:r>
      <w:r>
        <w:rPr>
          <w:lang w:val="de-DE"/>
        </w:rPr>
        <w:t>So lassen sich</w:t>
      </w:r>
      <w:r w:rsidR="003D7770">
        <w:rPr>
          <w:lang w:val="de-DE"/>
        </w:rPr>
        <w:t xml:space="preserve"> </w:t>
      </w:r>
      <w:r>
        <w:rPr>
          <w:lang w:val="de-DE"/>
        </w:rPr>
        <w:t xml:space="preserve">die Komponenten </w:t>
      </w:r>
      <w:r w:rsidR="00FE112F">
        <w:rPr>
          <w:lang w:val="de-DE"/>
        </w:rPr>
        <w:t>ohne zusätzliche Kabel</w:t>
      </w:r>
      <w:r w:rsidR="00871DFD">
        <w:rPr>
          <w:lang w:val="de-DE"/>
        </w:rPr>
        <w:t xml:space="preserve"> einfach</w:t>
      </w:r>
      <w:r>
        <w:rPr>
          <w:lang w:val="de-DE"/>
        </w:rPr>
        <w:t xml:space="preserve"> in Reihe schalten</w:t>
      </w:r>
      <w:r w:rsidR="003D7770">
        <w:rPr>
          <w:lang w:val="de-DE"/>
        </w:rPr>
        <w:t>.</w:t>
      </w:r>
      <w:r w:rsidR="00D153E8">
        <w:rPr>
          <w:lang w:val="de-DE"/>
        </w:rPr>
        <w:t xml:space="preserve"> </w:t>
      </w:r>
    </w:p>
    <w:p w14:paraId="3AAA16F3" w14:textId="4B2AF4D8" w:rsidR="00BA17E3" w:rsidRPr="005F2A92" w:rsidRDefault="00BA17E3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28C76A69" w14:textId="77777777" w:rsidR="00771651" w:rsidRPr="005F2A92" w:rsidRDefault="00771651" w:rsidP="005926C4">
      <w:pPr>
        <w:pStyle w:val="LauftextPI"/>
        <w:rPr>
          <w:lang w:val="de-DE"/>
        </w:rPr>
      </w:pPr>
    </w:p>
    <w:sectPr w:rsidR="00771651" w:rsidRPr="005F2A92" w:rsidSect="00F619EF">
      <w:headerReference w:type="default" r:id="rId10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32AE60" w14:textId="77777777" w:rsidR="00130532" w:rsidRDefault="00130532">
      <w:r>
        <w:separator/>
      </w:r>
    </w:p>
  </w:endnote>
  <w:endnote w:type="continuationSeparator" w:id="0">
    <w:p w14:paraId="5D7847B5" w14:textId="77777777" w:rsidR="00130532" w:rsidRDefault="00130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3F2B43" w14:textId="77777777" w:rsidR="00130532" w:rsidRDefault="00130532">
      <w:r>
        <w:separator/>
      </w:r>
    </w:p>
  </w:footnote>
  <w:footnote w:type="continuationSeparator" w:id="0">
    <w:p w14:paraId="26C3A765" w14:textId="77777777" w:rsidR="00130532" w:rsidRDefault="001305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294A78" w14:textId="253C9AE2" w:rsidR="00881C66" w:rsidRPr="004120B6" w:rsidRDefault="00091332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  <w:lang w:eastAsia="zh-CN"/>
      </w:rPr>
      <w:drawing>
        <wp:anchor distT="0" distB="0" distL="114300" distR="114300" simplePos="0" relativeHeight="251657728" behindDoc="0" locked="0" layoutInCell="1" allowOverlap="1" wp14:anchorId="233EDDF3" wp14:editId="14EEB904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1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F1ADCD3" w14:textId="77777777" w:rsidR="00881C66" w:rsidRDefault="00881C6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332"/>
    <w:rsid w:val="00012BF2"/>
    <w:rsid w:val="00033072"/>
    <w:rsid w:val="00077A27"/>
    <w:rsid w:val="00091332"/>
    <w:rsid w:val="00097B21"/>
    <w:rsid w:val="000A3084"/>
    <w:rsid w:val="000B537F"/>
    <w:rsid w:val="000C3FC0"/>
    <w:rsid w:val="000C6CB1"/>
    <w:rsid w:val="000D2214"/>
    <w:rsid w:val="000D759C"/>
    <w:rsid w:val="000F0B80"/>
    <w:rsid w:val="001060D1"/>
    <w:rsid w:val="00130532"/>
    <w:rsid w:val="00134B2C"/>
    <w:rsid w:val="00145785"/>
    <w:rsid w:val="001A28DC"/>
    <w:rsid w:val="001B164A"/>
    <w:rsid w:val="001B60EF"/>
    <w:rsid w:val="001D4244"/>
    <w:rsid w:val="001E518F"/>
    <w:rsid w:val="0021486E"/>
    <w:rsid w:val="002201A7"/>
    <w:rsid w:val="002539A8"/>
    <w:rsid w:val="0025734C"/>
    <w:rsid w:val="0026294C"/>
    <w:rsid w:val="00273D01"/>
    <w:rsid w:val="0028339C"/>
    <w:rsid w:val="002B1257"/>
    <w:rsid w:val="002B4BC2"/>
    <w:rsid w:val="002B533E"/>
    <w:rsid w:val="002E0939"/>
    <w:rsid w:val="002F109A"/>
    <w:rsid w:val="002F2357"/>
    <w:rsid w:val="003139B7"/>
    <w:rsid w:val="00317AFE"/>
    <w:rsid w:val="00320FEF"/>
    <w:rsid w:val="0033662E"/>
    <w:rsid w:val="0035783E"/>
    <w:rsid w:val="00377030"/>
    <w:rsid w:val="003A01B1"/>
    <w:rsid w:val="003A100F"/>
    <w:rsid w:val="003A5F6B"/>
    <w:rsid w:val="003C412E"/>
    <w:rsid w:val="003D7770"/>
    <w:rsid w:val="003E79AA"/>
    <w:rsid w:val="003F21A8"/>
    <w:rsid w:val="0040016C"/>
    <w:rsid w:val="004120B6"/>
    <w:rsid w:val="004338E2"/>
    <w:rsid w:val="00437DED"/>
    <w:rsid w:val="00453417"/>
    <w:rsid w:val="004A2DB5"/>
    <w:rsid w:val="004B40B9"/>
    <w:rsid w:val="004E4C5F"/>
    <w:rsid w:val="004F1C73"/>
    <w:rsid w:val="004F21CC"/>
    <w:rsid w:val="004F60EC"/>
    <w:rsid w:val="00506DF9"/>
    <w:rsid w:val="00553D45"/>
    <w:rsid w:val="00557720"/>
    <w:rsid w:val="0056406D"/>
    <w:rsid w:val="005926C4"/>
    <w:rsid w:val="00593C86"/>
    <w:rsid w:val="005A1028"/>
    <w:rsid w:val="005A1DF8"/>
    <w:rsid w:val="005A69D7"/>
    <w:rsid w:val="005B23EB"/>
    <w:rsid w:val="005C6882"/>
    <w:rsid w:val="005E2B56"/>
    <w:rsid w:val="005F1BC1"/>
    <w:rsid w:val="005F2A92"/>
    <w:rsid w:val="00617E10"/>
    <w:rsid w:val="00624E52"/>
    <w:rsid w:val="006311D5"/>
    <w:rsid w:val="0063496E"/>
    <w:rsid w:val="00646B6E"/>
    <w:rsid w:val="00675690"/>
    <w:rsid w:val="006809DD"/>
    <w:rsid w:val="00683678"/>
    <w:rsid w:val="006A2D8E"/>
    <w:rsid w:val="006A4D47"/>
    <w:rsid w:val="006B608B"/>
    <w:rsid w:val="006B69C0"/>
    <w:rsid w:val="006B6B2D"/>
    <w:rsid w:val="006C20E2"/>
    <w:rsid w:val="006C3BF9"/>
    <w:rsid w:val="006D7FFB"/>
    <w:rsid w:val="00700928"/>
    <w:rsid w:val="007036FC"/>
    <w:rsid w:val="0070789B"/>
    <w:rsid w:val="0071261D"/>
    <w:rsid w:val="00756F4E"/>
    <w:rsid w:val="00770FC4"/>
    <w:rsid w:val="00771651"/>
    <w:rsid w:val="00771B24"/>
    <w:rsid w:val="00773758"/>
    <w:rsid w:val="00790183"/>
    <w:rsid w:val="007A2B6E"/>
    <w:rsid w:val="007E1092"/>
    <w:rsid w:val="007F7294"/>
    <w:rsid w:val="008031C9"/>
    <w:rsid w:val="00813F99"/>
    <w:rsid w:val="0082715E"/>
    <w:rsid w:val="008362D4"/>
    <w:rsid w:val="00840E5D"/>
    <w:rsid w:val="0085145A"/>
    <w:rsid w:val="008520A0"/>
    <w:rsid w:val="00866FD4"/>
    <w:rsid w:val="008674D6"/>
    <w:rsid w:val="00871DFD"/>
    <w:rsid w:val="00881C66"/>
    <w:rsid w:val="008A00AA"/>
    <w:rsid w:val="008B3F10"/>
    <w:rsid w:val="008C6A8C"/>
    <w:rsid w:val="008F59AF"/>
    <w:rsid w:val="00900BE9"/>
    <w:rsid w:val="00905617"/>
    <w:rsid w:val="009135D7"/>
    <w:rsid w:val="009136D3"/>
    <w:rsid w:val="00916C7A"/>
    <w:rsid w:val="00933C85"/>
    <w:rsid w:val="009509C3"/>
    <w:rsid w:val="00952373"/>
    <w:rsid w:val="00957BD3"/>
    <w:rsid w:val="00963036"/>
    <w:rsid w:val="00966E31"/>
    <w:rsid w:val="00971DE4"/>
    <w:rsid w:val="00982459"/>
    <w:rsid w:val="00984D62"/>
    <w:rsid w:val="00996798"/>
    <w:rsid w:val="009A3D64"/>
    <w:rsid w:val="009A4005"/>
    <w:rsid w:val="009B49AC"/>
    <w:rsid w:val="009C5023"/>
    <w:rsid w:val="009D1456"/>
    <w:rsid w:val="009E330C"/>
    <w:rsid w:val="00A16556"/>
    <w:rsid w:val="00A6595A"/>
    <w:rsid w:val="00A81D57"/>
    <w:rsid w:val="00AA07C8"/>
    <w:rsid w:val="00AC2E91"/>
    <w:rsid w:val="00AE0F87"/>
    <w:rsid w:val="00B03E26"/>
    <w:rsid w:val="00B06F43"/>
    <w:rsid w:val="00B112B6"/>
    <w:rsid w:val="00B14C38"/>
    <w:rsid w:val="00B15C5E"/>
    <w:rsid w:val="00B37E68"/>
    <w:rsid w:val="00B60B87"/>
    <w:rsid w:val="00B646BB"/>
    <w:rsid w:val="00B839C2"/>
    <w:rsid w:val="00B9217C"/>
    <w:rsid w:val="00BA17E3"/>
    <w:rsid w:val="00BA5B05"/>
    <w:rsid w:val="00BC136A"/>
    <w:rsid w:val="00C0303C"/>
    <w:rsid w:val="00C05588"/>
    <w:rsid w:val="00C077A8"/>
    <w:rsid w:val="00C114E4"/>
    <w:rsid w:val="00C30E1B"/>
    <w:rsid w:val="00C3290D"/>
    <w:rsid w:val="00C37462"/>
    <w:rsid w:val="00C53B53"/>
    <w:rsid w:val="00C54489"/>
    <w:rsid w:val="00C7203C"/>
    <w:rsid w:val="00C91547"/>
    <w:rsid w:val="00C92BDA"/>
    <w:rsid w:val="00CA22F8"/>
    <w:rsid w:val="00CB4134"/>
    <w:rsid w:val="00CB55A3"/>
    <w:rsid w:val="00CD5CEA"/>
    <w:rsid w:val="00CE1144"/>
    <w:rsid w:val="00CE7FC3"/>
    <w:rsid w:val="00CF76B6"/>
    <w:rsid w:val="00D06133"/>
    <w:rsid w:val="00D153E8"/>
    <w:rsid w:val="00D21DEF"/>
    <w:rsid w:val="00D40891"/>
    <w:rsid w:val="00D4096F"/>
    <w:rsid w:val="00D459BC"/>
    <w:rsid w:val="00D70F25"/>
    <w:rsid w:val="00D71851"/>
    <w:rsid w:val="00D82E33"/>
    <w:rsid w:val="00DB158B"/>
    <w:rsid w:val="00DC2444"/>
    <w:rsid w:val="00DF3095"/>
    <w:rsid w:val="00E02CC5"/>
    <w:rsid w:val="00E15B18"/>
    <w:rsid w:val="00E40555"/>
    <w:rsid w:val="00E467D1"/>
    <w:rsid w:val="00E5590B"/>
    <w:rsid w:val="00E64EDE"/>
    <w:rsid w:val="00E65C41"/>
    <w:rsid w:val="00E82F92"/>
    <w:rsid w:val="00EB51B2"/>
    <w:rsid w:val="00EE2C71"/>
    <w:rsid w:val="00EE3319"/>
    <w:rsid w:val="00EE5B72"/>
    <w:rsid w:val="00F03750"/>
    <w:rsid w:val="00F205E7"/>
    <w:rsid w:val="00F21C06"/>
    <w:rsid w:val="00F53E2D"/>
    <w:rsid w:val="00F619EF"/>
    <w:rsid w:val="00F66255"/>
    <w:rsid w:val="00F72E21"/>
    <w:rsid w:val="00F822C1"/>
    <w:rsid w:val="00F95FCA"/>
    <w:rsid w:val="00FA05D5"/>
    <w:rsid w:val="00FB15C1"/>
    <w:rsid w:val="00FD11EB"/>
    <w:rsid w:val="00FD20ED"/>
    <w:rsid w:val="00FE1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439694F3"/>
  <w15:docId w15:val="{1224ABE2-738D-4EFE-93BC-C46F37C61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 w:cs="Arial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  <w:style w:type="character" w:styleId="Kommentarzeichen">
    <w:name w:val="annotation reference"/>
    <w:basedOn w:val="Absatz-Standardschriftart"/>
    <w:rsid w:val="006B6B2D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6B6B2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6B6B2D"/>
    <w:rPr>
      <w:rFonts w:ascii="Arial" w:hAnsi="Arial" w:cs="Arial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rsid w:val="006B6B2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6B6B2D"/>
    <w:rPr>
      <w:rFonts w:ascii="Arial" w:hAnsi="Arial" w:cs="Arial"/>
      <w:b/>
      <w:bCs/>
      <w:lang w:eastAsia="de-DE"/>
    </w:rPr>
  </w:style>
  <w:style w:type="paragraph" w:styleId="berarbeitung">
    <w:name w:val="Revision"/>
    <w:hidden/>
    <w:uiPriority w:val="99"/>
    <w:semiHidden/>
    <w:rsid w:val="005F2A92"/>
    <w:rPr>
      <w:rFonts w:ascii="Arial" w:hAnsi="Arial" w:cs="Arial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b6d49cb10ac41d298388f90b97629cc xmlns="f6236556-65d6-4742-b2f6-8120978cb9dc">Lighting and signal lights|f00342c9-a401-42e8-a2c7-a7256fa62e11</eb6d49cb10ac41d298388f90b97629cc>
    <TaxCatchAll xmlns="a086a95f-04fe-4383-82a7-832f56f0496a">
      <Value>196</Value>
      <Value>66</Value>
    </TaxCatchAll>
    <ed02b8ec2af24c1b8ce0597da7baf126 xmlns="f6236556-65d6-4742-b2f6-8120978cb9dc">
      <Terms xmlns="http://schemas.microsoft.com/office/infopath/2007/PartnerControls"/>
    </ed02b8ec2af24c1b8ce0597da7baf126>
    <related_x0020_Publications xmlns="f6236556-65d6-4742-b2f6-8120978cb9dc"/>
    <Link_x0020_to_x0020_related_x0020_Document xmlns="f6236556-65d6-4742-b2f6-8120978cb9dc">
      <Url xsi:nil="true"/>
      <Description xsi:nil="true"/>
    </Link_x0020_to_x0020_related_x0020_Document>
    <h25634cc974a4aaa96870eb1a77a2fd6 xmlns="f6236556-65d6-4742-b2f6-8120978cb9dc">Pick-to-Light - General|3b043cd2-457d-453a-8d32-7b9dff6ff321</h25634cc974a4aaa96870eb1a77a2fd6>
    <i1d7e97c79a64452adfdbbe9aae3ff56 xmlns="f6236556-65d6-4742-b2f6-8120978cb9d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ontent Workflow PR DE" ma:contentTypeID="0x010100EAF576FD617C3C40A3BC060BA3576F52009956CF4D476BBC44B87AE00E877DDEE6" ma:contentTypeVersion="12" ma:contentTypeDescription="" ma:contentTypeScope="" ma:versionID="b958efe2922a5200c878b9fd4bc6c11f">
  <xsd:schema xmlns:xsd="http://www.w3.org/2001/XMLSchema" xmlns:xs="http://www.w3.org/2001/XMLSchema" xmlns:p="http://schemas.microsoft.com/office/2006/metadata/properties" xmlns:ns2="f6236556-65d6-4742-b2f6-8120978cb9dc" xmlns:ns3="a086a95f-04fe-4383-82a7-832f56f0496a" targetNamespace="http://schemas.microsoft.com/office/2006/metadata/properties" ma:root="true" ma:fieldsID="539a37df2408ffaef8fb1431357a4f05" ns2:_="" ns3:_="">
    <xsd:import namespace="f6236556-65d6-4742-b2f6-8120978cb9dc"/>
    <xsd:import namespace="a086a95f-04fe-4383-82a7-832f56f0496a"/>
    <xsd:element name="properties">
      <xsd:complexType>
        <xsd:sequence>
          <xsd:element name="documentManagement">
            <xsd:complexType>
              <xsd:all>
                <xsd:element ref="ns2:i1d7e97c79a64452adfdbbe9aae3ff56" minOccurs="0"/>
                <xsd:element ref="ns3:TaxCatchAll" minOccurs="0"/>
                <xsd:element ref="ns2:eb6d49cb10ac41d298388f90b97629cc" minOccurs="0"/>
                <xsd:element ref="ns2:h25634cc974a4aaa96870eb1a77a2fd6" minOccurs="0"/>
                <xsd:element ref="ns2:ed02b8ec2af24c1b8ce0597da7baf126" minOccurs="0"/>
                <xsd:element ref="ns2:Link_x0020_to_x0020_related_x0020_Document" minOccurs="0"/>
                <xsd:element ref="ns2:related_x0020_Publicat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36556-65d6-4742-b2f6-8120978cb9dc" elementFormDefault="qualified">
    <xsd:import namespace="http://schemas.microsoft.com/office/2006/documentManagement/types"/>
    <xsd:import namespace="http://schemas.microsoft.com/office/infopath/2007/PartnerControls"/>
    <xsd:element name="i1d7e97c79a64452adfdbbe9aae3ff56" ma:index="8" nillable="true" ma:displayName="Character of Application_0" ma:hidden="true" ma:internalName="i1d7e97c79a64452adfdbbe9aae3ff56">
      <xsd:simpleType>
        <xsd:restriction base="dms:Note"/>
      </xsd:simpleType>
    </xsd:element>
    <xsd:element name="eb6d49cb10ac41d298388f90b97629cc" ma:index="10" nillable="true" ma:displayName="Product Group v2_0" ma:hidden="true" ma:internalName="eb6d49cb10ac41d298388f90b97629cc">
      <xsd:simpleType>
        <xsd:restriction base="dms:Note"/>
      </xsd:simpleType>
    </xsd:element>
    <xsd:element name="h25634cc974a4aaa96870eb1a77a2fd6" ma:index="11" nillable="true" ma:displayName="Topics Technologies_0" ma:hidden="true" ma:internalName="h25634cc974a4aaa96870eb1a77a2fd6">
      <xsd:simpleType>
        <xsd:restriction base="dms:Note"/>
      </xsd:simpleType>
    </xsd:element>
    <xsd:element name="ed02b8ec2af24c1b8ce0597da7baf126" ma:index="13" nillable="true" ma:taxonomy="true" ma:internalName="ed02b8ec2af24c1b8ce0597da7baf126" ma:taxonomyFieldName="Target_x0020_Industry" ma:displayName="Target Industry" ma:default="" ma:fieldId="{ed02b8ec-2af2-4c1b-8ce0-597da7baf126}" ma:sspId="a1cd5f8d-0813-42d6-baef-21c8d93eeef8" ma:termSetId="6c978c99-0606-41da-a8f7-9c3777dcbbe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ink_x0020_to_x0020_related_x0020_Document" ma:index="14" nillable="true" ma:displayName="Link to related Document" ma:format="Hyperlink" ma:internalName="Link_x0020_to_x0020_related_x0020_Docu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related_x0020_Publications" ma:index="15" nillable="true" ma:displayName="related Publications" ma:list="{574a787e-f54a-4cb0-b4b2-a6d91d6a1c4c}" ma:internalName="related_x0020_Publications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6a95f-04fe-4383-82a7-832f56f0496a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ad965ae-b449-41f0-a071-426714ee7af8}" ma:internalName="TaxCatchAll" ma:showField="CatchAllData" ma:web="93b11789-3ed7-4bc3-b5f4-3b5a467443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7FB6F5-5C08-4E5A-BE6C-248DF5A6C9FB}"/>
</file>

<file path=customXml/itemProps2.xml><?xml version="1.0" encoding="utf-8"?>
<ds:datastoreItem xmlns:ds="http://schemas.openxmlformats.org/officeDocument/2006/customXml" ds:itemID="{1000256B-C045-4C58-A690-ACC7A0AAE833}"/>
</file>

<file path=customXml/itemProps3.xml><?xml version="1.0" encoding="utf-8"?>
<ds:datastoreItem xmlns:ds="http://schemas.openxmlformats.org/officeDocument/2006/customXml" ds:itemID="{A24BE765-6FDB-4855-A2F1-B90BA1FFF95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298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Template_Letter_A4</vt:lpstr>
    </vt:vector>
  </TitlesOfParts>
  <Company>Hans Turck GmbH &amp; Co.KG</Company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Hoff, Marius</dc:creator>
  <cp:keywords/>
  <cp:lastModifiedBy>Hoff, Marius</cp:lastModifiedBy>
  <cp:revision>14</cp:revision>
  <cp:lastPrinted>2015-10-13T16:45:00Z</cp:lastPrinted>
  <dcterms:created xsi:type="dcterms:W3CDTF">2019-07-04T12:46:00Z</dcterms:created>
  <dcterms:modified xsi:type="dcterms:W3CDTF">2019-08-01T12:57:00Z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0x010100EAF576FD617C3C40A3BC060BA3576F52009956CF4D476BBC44B87AE00E877DDEE6</vt:lpwstr>
  </property>
  <property fmtid="{D5CDD505-2E9C-101B-9397-08002B2CF9AE}" pid="3" name="Marketing Subject">
    <vt:lpwstr>46</vt:lpwstr>
  </property>
  <property fmtid="{D5CDD505-2E9C-101B-9397-08002B2CF9AE}" pid="4" name="Character of Application">
    <vt:lpwstr/>
  </property>
  <property fmtid="{D5CDD505-2E9C-101B-9397-08002B2CF9AE}" pid="5" name="Channel Decision">
    <vt:lpwstr>;#05 Online - Corporate Websites;#</vt:lpwstr>
  </property>
  <property fmtid="{D5CDD505-2E9C-101B-9397-08002B2CF9AE}" pid="6" name="Product Group v2">
    <vt:lpwstr>66;#Lighting and signal lights|f00342c9-a401-42e8-a2c7-a7256fa62e11</vt:lpwstr>
  </property>
  <property fmtid="{D5CDD505-2E9C-101B-9397-08002B2CF9AE}" pid="7" name="Status">
    <vt:lpwstr>(1) In Progress</vt:lpwstr>
  </property>
  <property fmtid="{D5CDD505-2E9C-101B-9397-08002B2CF9AE}" pid="8" name="Target Industry">
    <vt:lpwstr/>
  </property>
  <property fmtid="{D5CDD505-2E9C-101B-9397-08002B2CF9AE}" pid="9" name="Strategic Subject">
    <vt:lpwstr/>
  </property>
  <property fmtid="{D5CDD505-2E9C-101B-9397-08002B2CF9AE}" pid="10" name="Topics Technologies">
    <vt:lpwstr>196;#Pick-to-Light - General|3b043cd2-457d-453a-8d32-7b9dff6ff321</vt:lpwstr>
  </property>
  <property fmtid="{D5CDD505-2E9C-101B-9397-08002B2CF9AE}" pid="11" name="Marketer">
    <vt:lpwstr>2587</vt:lpwstr>
  </property>
  <property fmtid="{D5CDD505-2E9C-101B-9397-08002B2CF9AE}" pid="12" name="Assigned To0">
    <vt:lpwstr>386</vt:lpwstr>
  </property>
  <property fmtid="{D5CDD505-2E9C-101B-9397-08002B2CF9AE}" pid="13" name="Type of Content">
    <vt:lpwstr>Press Release (PR)</vt:lpwstr>
  </property>
</Properties>
</file>