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94F86" w14:textId="5B3BE6D2" w:rsidR="001B164A" w:rsidRDefault="00A415BB" w:rsidP="0071261D">
      <w:pPr>
        <w:framePr w:w="3345" w:h="3345" w:hSpace="142" w:wrap="notBeside" w:vAnchor="page" w:hAnchor="page" w:x="7939" w:y="3516" w:anchorLock="1"/>
      </w:pPr>
      <w:r w:rsidRPr="000E21D1">
        <w:rPr>
          <w:noProof/>
          <w:lang w:eastAsia="en-US"/>
        </w:rPr>
        <w:drawing>
          <wp:inline distT="0" distB="0" distL="0" distR="0" wp14:anchorId="2F39E1F0" wp14:editId="7822FF18">
            <wp:extent cx="2122170" cy="2122170"/>
            <wp:effectExtent l="0" t="0" r="0" b="0"/>
            <wp:docPr id="2" name="Grafik 4" descr="\\portal.turck.de@SSL\DavWWWRoot\sites\pr_office\mmproj\coma\Content Library V2\20-07_PR_xx20_PD67\Pressebild_PD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portal.turck.de@SSL\DavWWWRoot\sites\pr_office\mmproj\coma\Content Library V2\20-07_PR_xx20_PD67\Pressebild_PD6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2170" cy="2122170"/>
                    </a:xfrm>
                    <a:prstGeom prst="rect">
                      <a:avLst/>
                    </a:prstGeom>
                    <a:noFill/>
                    <a:ln>
                      <a:noFill/>
                    </a:ln>
                  </pic:spPr>
                </pic:pic>
              </a:graphicData>
            </a:graphic>
          </wp:inline>
        </w:drawing>
      </w:r>
    </w:p>
    <w:p w14:paraId="3FBCB29A" w14:textId="2B792640"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E93A6C">
        <w:rPr>
          <w:color w:val="808080"/>
          <w:sz w:val="22"/>
        </w:rPr>
        <w:t>11</w:t>
      </w:r>
      <w:r w:rsidR="00961365">
        <w:rPr>
          <w:color w:val="808080"/>
          <w:sz w:val="22"/>
        </w:rPr>
        <w:t>/</w:t>
      </w:r>
      <w:r w:rsidR="00C73443">
        <w:rPr>
          <w:color w:val="808080"/>
          <w:sz w:val="22"/>
        </w:rPr>
        <w:t>20</w:t>
      </w:r>
    </w:p>
    <w:p w14:paraId="451C9F81" w14:textId="79654C30" w:rsidR="000D2E15" w:rsidRPr="000D2E15" w:rsidRDefault="000D2E15" w:rsidP="000D2E15">
      <w:pPr>
        <w:framePr w:w="3345" w:h="851" w:hSpace="142" w:wrap="around" w:vAnchor="page" w:hAnchor="page" w:x="7939" w:y="7089" w:anchorLock="1"/>
        <w:ind w:left="-57"/>
        <w:rPr>
          <w:sz w:val="18"/>
          <w:szCs w:val="18"/>
        </w:rPr>
      </w:pPr>
      <w:r w:rsidRPr="000D2E15">
        <w:rPr>
          <w:color w:val="808080"/>
          <w:sz w:val="16"/>
        </w:rPr>
        <w:t>Turck</w:t>
      </w:r>
      <w:r w:rsidR="00E93A6C">
        <w:rPr>
          <w:color w:val="808080"/>
          <w:sz w:val="16"/>
        </w:rPr>
        <w:t>11</w:t>
      </w:r>
      <w:r w:rsidRPr="000D2E15">
        <w:rPr>
          <w:color w:val="808080"/>
          <w:sz w:val="16"/>
        </w:rPr>
        <w:t>20.jpg:</w:t>
      </w:r>
      <w:r w:rsidRPr="000D2E15">
        <w:rPr>
          <w:sz w:val="18"/>
        </w:rPr>
        <w:t xml:space="preserve"> </w:t>
      </w:r>
    </w:p>
    <w:p w14:paraId="761FDE5E" w14:textId="6B96D6F6" w:rsidR="000D2E15" w:rsidRDefault="000D2E15" w:rsidP="000D2E15">
      <w:pPr>
        <w:framePr w:w="3345" w:h="851" w:hSpace="142" w:wrap="around" w:vAnchor="page" w:hAnchor="page" w:x="7939" w:y="7089" w:anchorLock="1"/>
        <w:spacing w:line="276" w:lineRule="auto"/>
        <w:ind w:left="-57"/>
        <w:rPr>
          <w:snapToGrid w:val="0"/>
          <w:sz w:val="18"/>
        </w:rPr>
      </w:pPr>
      <w:r w:rsidRPr="000D2E15">
        <w:rPr>
          <w:snapToGrid w:val="0"/>
          <w:sz w:val="18"/>
        </w:rPr>
        <w:t>All-rounder: The PD67 is a universal RFID handheld for challenging environments</w:t>
      </w:r>
    </w:p>
    <w:p w14:paraId="14C18DC9" w14:textId="7C0D9377" w:rsidR="001A7ACD" w:rsidRDefault="001A7ACD" w:rsidP="000D2E15">
      <w:pPr>
        <w:framePr w:w="3345" w:h="851" w:hSpace="142" w:wrap="around" w:vAnchor="page" w:hAnchor="page" w:x="7939" w:y="7089" w:anchorLock="1"/>
        <w:spacing w:line="276" w:lineRule="auto"/>
        <w:ind w:left="-57"/>
        <w:rPr>
          <w:snapToGrid w:val="0"/>
          <w:sz w:val="18"/>
        </w:rPr>
      </w:pPr>
    </w:p>
    <w:p w14:paraId="1EA04838" w14:textId="77777777" w:rsidR="001A7ACD" w:rsidRPr="001A7ACD" w:rsidRDefault="001A7ACD" w:rsidP="001A7ACD">
      <w:pPr>
        <w:framePr w:w="3345" w:h="851" w:hSpace="142" w:wrap="around" w:vAnchor="page" w:hAnchor="page" w:x="7939" w:y="7089" w:anchorLock="1"/>
        <w:ind w:left="-57"/>
        <w:rPr>
          <w:sz w:val="18"/>
          <w:szCs w:val="18"/>
        </w:rPr>
      </w:pPr>
      <w:r w:rsidRPr="001A7ACD">
        <w:rPr>
          <w:bCs/>
          <w:color w:val="808080"/>
          <w:sz w:val="16"/>
          <w:szCs w:val="16"/>
        </w:rPr>
        <w:t>Further Information:</w:t>
      </w:r>
      <w:r w:rsidRPr="001A7ACD">
        <w:rPr>
          <w:sz w:val="18"/>
          <w:szCs w:val="18"/>
        </w:rPr>
        <w:t xml:space="preserve"> </w:t>
      </w:r>
    </w:p>
    <w:p w14:paraId="05FF4F09" w14:textId="3E404656" w:rsidR="001A7ACD" w:rsidRPr="001A7ACD" w:rsidRDefault="001A7ACD" w:rsidP="001A7ACD">
      <w:pPr>
        <w:framePr w:w="3345" w:h="851" w:hSpace="142" w:wrap="around" w:vAnchor="page" w:hAnchor="page" w:x="7939" w:y="7089" w:anchorLock="1"/>
        <w:spacing w:line="276" w:lineRule="auto"/>
        <w:ind w:left="-57"/>
        <w:rPr>
          <w:snapToGrid w:val="0"/>
          <w:sz w:val="18"/>
          <w:szCs w:val="18"/>
        </w:rPr>
      </w:pPr>
      <w:r w:rsidRPr="001A7ACD">
        <w:rPr>
          <w:rStyle w:val="Hyperlink"/>
          <w:snapToGrid w:val="0"/>
          <w:sz w:val="18"/>
          <w:szCs w:val="18"/>
        </w:rPr>
        <w:t>https://www.turck.de/en/product-news-2860_ip67-multireader-for-hfuhf-rfid-and-1d2d-codes-38749.php</w:t>
      </w:r>
    </w:p>
    <w:p w14:paraId="2FDF2522" w14:textId="77777777" w:rsidR="001A7ACD" w:rsidRDefault="001A7ACD" w:rsidP="000D2E15">
      <w:pPr>
        <w:framePr w:w="3345" w:h="851" w:hSpace="142" w:wrap="around" w:vAnchor="page" w:hAnchor="page" w:x="7939" w:y="7089" w:anchorLock="1"/>
        <w:spacing w:line="276" w:lineRule="auto"/>
        <w:ind w:left="-57"/>
        <w:rPr>
          <w:snapToGrid w:val="0"/>
          <w:sz w:val="18"/>
        </w:rPr>
      </w:pPr>
    </w:p>
    <w:p w14:paraId="3B07407F" w14:textId="77777777" w:rsidR="001A7ACD" w:rsidRPr="000D2E15" w:rsidRDefault="001A7ACD" w:rsidP="000D2E15">
      <w:pPr>
        <w:framePr w:w="3345" w:h="851" w:hSpace="142" w:wrap="around" w:vAnchor="page" w:hAnchor="page" w:x="7939" w:y="7089" w:anchorLock="1"/>
        <w:spacing w:line="276" w:lineRule="auto"/>
        <w:ind w:left="-57"/>
        <w:rPr>
          <w:snapToGrid w:val="0"/>
          <w:sz w:val="18"/>
          <w:szCs w:val="18"/>
        </w:rPr>
      </w:pPr>
    </w:p>
    <w:p w14:paraId="3FA2B96E"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60B07F69"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6E14BFCD"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2D0F0174" w14:textId="77777777" w:rsidR="002A5320" w:rsidRPr="00C75EC1" w:rsidRDefault="002A5320" w:rsidP="002A5320">
      <w:pPr>
        <w:framePr w:w="3345" w:h="3786" w:hSpace="142" w:wrap="notBeside" w:vAnchor="page" w:hAnchor="page" w:x="7939" w:y="12475" w:anchorLock="1"/>
        <w:rPr>
          <w:color w:val="808080"/>
          <w:sz w:val="16"/>
          <w:lang w:val="fr-FR"/>
        </w:rPr>
      </w:pPr>
      <w:r w:rsidRPr="00C75EC1">
        <w:rPr>
          <w:color w:val="808080"/>
          <w:sz w:val="16"/>
          <w:lang w:val="fr-FR"/>
        </w:rPr>
        <w:t>Phone: +49 208 4952-149</w:t>
      </w:r>
    </w:p>
    <w:p w14:paraId="33B77ADC" w14:textId="77777777" w:rsidR="002A5320" w:rsidRPr="00C75EC1" w:rsidRDefault="002A5320" w:rsidP="002A5320">
      <w:pPr>
        <w:framePr w:w="3345" w:h="3786" w:hSpace="142" w:wrap="notBeside" w:vAnchor="page" w:hAnchor="page" w:x="7939" w:y="12475" w:anchorLock="1"/>
        <w:rPr>
          <w:color w:val="808080"/>
          <w:sz w:val="16"/>
          <w:lang w:val="fr-FR"/>
        </w:rPr>
      </w:pPr>
      <w:r w:rsidRPr="00C75EC1">
        <w:rPr>
          <w:color w:val="808080"/>
          <w:sz w:val="16"/>
          <w:lang w:val="fr-FR"/>
        </w:rPr>
        <w:t>Mail: klaus.albers@turck.com</w:t>
      </w:r>
    </w:p>
    <w:p w14:paraId="20F11AD9"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5C9FB0E6" w14:textId="77777777" w:rsidR="002A5320" w:rsidRPr="009E271E" w:rsidRDefault="002A5320" w:rsidP="002A5320">
      <w:pPr>
        <w:framePr w:w="3345" w:h="3786" w:hSpace="142" w:wrap="notBeside" w:vAnchor="page" w:hAnchor="page" w:x="7939" w:y="12475" w:anchorLock="1"/>
        <w:rPr>
          <w:color w:val="808080"/>
          <w:sz w:val="16"/>
        </w:rPr>
      </w:pPr>
    </w:p>
    <w:p w14:paraId="75525EFD" w14:textId="77777777" w:rsidR="002A5320" w:rsidRPr="009E271E" w:rsidRDefault="002A5320" w:rsidP="002A5320">
      <w:pPr>
        <w:framePr w:w="3345" w:h="3786" w:hSpace="142" w:wrap="notBeside" w:vAnchor="page" w:hAnchor="page" w:x="7939" w:y="12475" w:anchorLock="1"/>
        <w:rPr>
          <w:color w:val="808080"/>
          <w:sz w:val="16"/>
        </w:rPr>
      </w:pPr>
    </w:p>
    <w:p w14:paraId="7412FE47"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17B1D910"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1CE10A9D"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0060EDAC"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218AA1A6" w14:textId="77777777" w:rsidR="002A5320" w:rsidRPr="00C75EC1" w:rsidRDefault="002A5320" w:rsidP="002A5320">
      <w:pPr>
        <w:framePr w:w="3345" w:h="3786" w:hSpace="142" w:wrap="notBeside" w:vAnchor="page" w:hAnchor="page" w:x="7939" w:y="12475" w:anchorLock="1"/>
        <w:rPr>
          <w:color w:val="808080"/>
          <w:sz w:val="16"/>
          <w:lang w:val="fr-FR"/>
        </w:rPr>
      </w:pPr>
      <w:r w:rsidRPr="00C75EC1">
        <w:rPr>
          <w:color w:val="808080"/>
          <w:sz w:val="16"/>
          <w:lang w:val="fr-FR"/>
        </w:rPr>
        <w:t>Mail: more@turck.com</w:t>
      </w:r>
    </w:p>
    <w:p w14:paraId="5E681FB1" w14:textId="77777777" w:rsidR="002A5320" w:rsidRPr="00C75EC1" w:rsidRDefault="002A5320" w:rsidP="002A5320">
      <w:pPr>
        <w:framePr w:w="3345" w:h="3786" w:hSpace="142" w:wrap="notBeside" w:vAnchor="page" w:hAnchor="page" w:x="7939" w:y="12475" w:anchorLock="1"/>
        <w:rPr>
          <w:color w:val="808080"/>
          <w:sz w:val="16"/>
          <w:lang w:val="fr-FR"/>
        </w:rPr>
      </w:pPr>
      <w:r w:rsidRPr="00C75EC1">
        <w:rPr>
          <w:color w:val="808080"/>
          <w:sz w:val="16"/>
          <w:lang w:val="fr-FR"/>
        </w:rPr>
        <w:t>Web: www.turck.com</w:t>
      </w:r>
      <w:r w:rsidRPr="00C75EC1">
        <w:rPr>
          <w:color w:val="808080"/>
          <w:sz w:val="16"/>
          <w:lang w:val="fr-FR"/>
        </w:rPr>
        <w:br/>
      </w:r>
    </w:p>
    <w:p w14:paraId="5B94AEFA" w14:textId="77777777" w:rsidR="002A5320" w:rsidRPr="00C75EC1" w:rsidRDefault="002A5320" w:rsidP="002A5320">
      <w:pPr>
        <w:framePr w:w="3345" w:h="3786" w:hSpace="142" w:wrap="notBeside" w:vAnchor="page" w:hAnchor="page" w:x="7939" w:y="12475" w:anchorLock="1"/>
        <w:rPr>
          <w:color w:val="808080"/>
          <w:sz w:val="16"/>
          <w:lang w:val="fr-FR"/>
        </w:rPr>
      </w:pPr>
    </w:p>
    <w:p w14:paraId="72099950"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754B92DC" w14:textId="5BAF369B" w:rsidR="000D2E15" w:rsidRPr="000D2E15" w:rsidRDefault="00C75EC1" w:rsidP="000D2E15">
      <w:pPr>
        <w:framePr w:w="6209" w:h="13078" w:wrap="notBeside" w:vAnchor="page" w:hAnchor="page" w:x="1248" w:y="2836" w:anchorLock="1"/>
        <w:spacing w:after="240"/>
        <w:rPr>
          <w:sz w:val="28"/>
          <w:szCs w:val="28"/>
        </w:rPr>
      </w:pPr>
      <w:r w:rsidRPr="00C75EC1">
        <w:rPr>
          <w:sz w:val="28"/>
        </w:rPr>
        <w:t xml:space="preserve">IP67 </w:t>
      </w:r>
      <w:r>
        <w:rPr>
          <w:sz w:val="28"/>
        </w:rPr>
        <w:t>M</w:t>
      </w:r>
      <w:r w:rsidRPr="00C75EC1">
        <w:rPr>
          <w:sz w:val="28"/>
        </w:rPr>
        <w:t>ulti-</w:t>
      </w:r>
      <w:r>
        <w:rPr>
          <w:sz w:val="28"/>
        </w:rPr>
        <w:t>R</w:t>
      </w:r>
      <w:r w:rsidRPr="00C75EC1">
        <w:rPr>
          <w:sz w:val="28"/>
        </w:rPr>
        <w:t>eader for HF/UHF RFID</w:t>
      </w:r>
      <w:r>
        <w:rPr>
          <w:sz w:val="28"/>
        </w:rPr>
        <w:t xml:space="preserve"> and 1D/</w:t>
      </w:r>
      <w:r w:rsidRPr="00C75EC1">
        <w:rPr>
          <w:sz w:val="28"/>
        </w:rPr>
        <w:t xml:space="preserve">2D </w:t>
      </w:r>
      <w:r w:rsidR="005061DA">
        <w:rPr>
          <w:sz w:val="28"/>
        </w:rPr>
        <w:t>C</w:t>
      </w:r>
      <w:r w:rsidRPr="00C75EC1">
        <w:rPr>
          <w:sz w:val="28"/>
        </w:rPr>
        <w:t>odes</w:t>
      </w:r>
    </w:p>
    <w:p w14:paraId="6F4E0B6A" w14:textId="77777777" w:rsidR="000D2E15" w:rsidRPr="000D2E15" w:rsidRDefault="000D2E15" w:rsidP="000D2E15">
      <w:pPr>
        <w:framePr w:w="6209" w:h="13078" w:wrap="notBeside" w:vAnchor="page" w:hAnchor="page" w:x="1248" w:y="2836" w:anchorLock="1"/>
        <w:spacing w:after="360"/>
        <w:rPr>
          <w:rFonts w:eastAsia="MS Mincho"/>
          <w:sz w:val="18"/>
          <w:szCs w:val="18"/>
          <w:lang w:eastAsia="ja-JP"/>
        </w:rPr>
      </w:pPr>
      <w:proofErr w:type="spellStart"/>
      <w:r w:rsidRPr="000D2E15">
        <w:rPr>
          <w:rFonts w:eastAsia="MS Mincho"/>
          <w:sz w:val="18"/>
          <w:lang w:eastAsia="ja-JP"/>
        </w:rPr>
        <w:t>Turck's</w:t>
      </w:r>
      <w:proofErr w:type="spellEnd"/>
      <w:r w:rsidRPr="000D2E15">
        <w:rPr>
          <w:rFonts w:eastAsia="MS Mincho"/>
          <w:sz w:val="18"/>
          <w:lang w:eastAsia="ja-JP"/>
        </w:rPr>
        <w:t xml:space="preserve"> robust PD67 multiband RFID handheld combines HF and UHF technology with an optional barcode scanner in a single device</w:t>
      </w:r>
    </w:p>
    <w:p w14:paraId="2018C756" w14:textId="51EA89D4" w:rsidR="000D2E15" w:rsidRPr="000D2E15" w:rsidRDefault="000D2E15" w:rsidP="000D2E15">
      <w:pPr>
        <w:framePr w:w="6209" w:h="13078" w:wrap="notBeside" w:vAnchor="page" w:hAnchor="page" w:x="1248" w:y="2836" w:anchorLock="1"/>
        <w:spacing w:line="360" w:lineRule="auto"/>
        <w:rPr>
          <w:rFonts w:eastAsia="MS Mincho"/>
          <w:sz w:val="20"/>
          <w:szCs w:val="20"/>
          <w:lang w:eastAsia="ja-JP"/>
        </w:rPr>
      </w:pPr>
      <w:proofErr w:type="spellStart"/>
      <w:r w:rsidRPr="000D2E15">
        <w:rPr>
          <w:rFonts w:eastAsia="MS Mincho"/>
          <w:sz w:val="20"/>
          <w:szCs w:val="20"/>
          <w:lang w:eastAsia="ja-JP"/>
        </w:rPr>
        <w:t>Mülheim</w:t>
      </w:r>
      <w:proofErr w:type="spellEnd"/>
      <w:r w:rsidRPr="000D2E15">
        <w:rPr>
          <w:rFonts w:eastAsia="MS Mincho"/>
          <w:sz w:val="20"/>
          <w:szCs w:val="20"/>
          <w:lang w:eastAsia="ja-JP"/>
        </w:rPr>
        <w:t xml:space="preserve">, </w:t>
      </w:r>
      <w:r w:rsidR="00FF1749">
        <w:rPr>
          <w:rFonts w:eastAsia="MS Mincho"/>
          <w:sz w:val="20"/>
          <w:szCs w:val="20"/>
          <w:lang w:eastAsia="ja-JP"/>
        </w:rPr>
        <w:t>November</w:t>
      </w:r>
      <w:r w:rsidRPr="000D2E15">
        <w:rPr>
          <w:rFonts w:eastAsia="MS Mincho"/>
          <w:sz w:val="20"/>
          <w:szCs w:val="20"/>
          <w:lang w:eastAsia="ja-JP"/>
        </w:rPr>
        <w:t xml:space="preserve"> </w:t>
      </w:r>
      <w:r w:rsidR="00FF1749">
        <w:rPr>
          <w:rFonts w:eastAsia="MS Mincho"/>
          <w:sz w:val="20"/>
          <w:szCs w:val="20"/>
          <w:lang w:eastAsia="ja-JP"/>
        </w:rPr>
        <w:t>1</w:t>
      </w:r>
      <w:r w:rsidR="001A7ACD">
        <w:rPr>
          <w:rFonts w:eastAsia="MS Mincho"/>
          <w:sz w:val="20"/>
          <w:szCs w:val="20"/>
          <w:lang w:eastAsia="ja-JP"/>
        </w:rPr>
        <w:t>2</w:t>
      </w:r>
      <w:r w:rsidRPr="000D2E15">
        <w:rPr>
          <w:rFonts w:eastAsia="MS Mincho"/>
          <w:sz w:val="20"/>
          <w:szCs w:val="20"/>
          <w:lang w:eastAsia="ja-JP"/>
        </w:rPr>
        <w:t xml:space="preserve">, 2020 – </w:t>
      </w:r>
      <w:proofErr w:type="spellStart"/>
      <w:r w:rsidRPr="000D2E15">
        <w:rPr>
          <w:rFonts w:eastAsia="MS Mincho"/>
          <w:sz w:val="20"/>
          <w:szCs w:val="20"/>
          <w:lang w:eastAsia="ja-JP"/>
        </w:rPr>
        <w:t>Turck's</w:t>
      </w:r>
      <w:proofErr w:type="spellEnd"/>
      <w:r w:rsidRPr="000D2E15">
        <w:rPr>
          <w:rFonts w:eastAsia="MS Mincho"/>
          <w:sz w:val="20"/>
          <w:szCs w:val="20"/>
          <w:lang w:eastAsia="ja-JP"/>
        </w:rPr>
        <w:t xml:space="preserve"> PD67 RFID handheld is an all-round device for the flexible reading and writing of tags in industrial environments. The handheld is protected to IP67 and runs on the future-proof Android operating system, as well as offering both HF and UHF detection. The touch display of the PD67 offers users convenience in moving between the two frequency ranges. One device variant also provides a 1D/2D barcode scanner.</w:t>
      </w:r>
    </w:p>
    <w:p w14:paraId="71A40262" w14:textId="77777777" w:rsidR="000D2E15" w:rsidRPr="000D2E15" w:rsidRDefault="000D2E15" w:rsidP="000D2E15">
      <w:pPr>
        <w:framePr w:w="6209" w:h="13078" w:wrap="notBeside" w:vAnchor="page" w:hAnchor="page" w:x="1248" w:y="2836" w:anchorLock="1"/>
        <w:spacing w:line="360" w:lineRule="auto"/>
        <w:rPr>
          <w:rFonts w:eastAsia="MS Mincho"/>
          <w:sz w:val="20"/>
          <w:szCs w:val="20"/>
          <w:lang w:eastAsia="ja-JP"/>
        </w:rPr>
      </w:pPr>
    </w:p>
    <w:p w14:paraId="3BFC6921" w14:textId="1F61ECC0" w:rsidR="000D2E15" w:rsidRPr="000D2E15" w:rsidRDefault="000D2E15" w:rsidP="000D2E15">
      <w:pPr>
        <w:framePr w:w="6209" w:h="13078" w:wrap="notBeside" w:vAnchor="page" w:hAnchor="page" w:x="1248" w:y="2836" w:anchorLock="1"/>
        <w:spacing w:line="360" w:lineRule="auto"/>
        <w:rPr>
          <w:rFonts w:eastAsia="MS Mincho"/>
          <w:sz w:val="20"/>
          <w:szCs w:val="20"/>
          <w:lang w:eastAsia="ja-JP"/>
        </w:rPr>
      </w:pPr>
      <w:r w:rsidRPr="000D2E15">
        <w:rPr>
          <w:rFonts w:eastAsia="MS Mincho"/>
          <w:sz w:val="20"/>
          <w:szCs w:val="20"/>
          <w:lang w:eastAsia="ja-JP"/>
        </w:rPr>
        <w:t>Thanks to the combined technologies, users benefit from greater handling flexibility – for example, for recording incoming and outgoing goods data, asset tracking or for mobile tool identification. Its benefits become apparent for example when using UHF in a logistics installation, or on the other hand</w:t>
      </w:r>
      <w:r w:rsidR="00A415BB">
        <w:rPr>
          <w:rFonts w:eastAsia="MS Mincho"/>
          <w:sz w:val="20"/>
          <w:szCs w:val="20"/>
          <w:lang w:eastAsia="ja-JP"/>
        </w:rPr>
        <w:t>,</w:t>
      </w:r>
      <w:r w:rsidRPr="000D2E15">
        <w:rPr>
          <w:rFonts w:eastAsia="MS Mincho"/>
          <w:sz w:val="20"/>
          <w:szCs w:val="20"/>
          <w:lang w:eastAsia="ja-JP"/>
        </w:rPr>
        <w:t xml:space="preserve"> when using HF in production areas.</w:t>
      </w:r>
    </w:p>
    <w:p w14:paraId="5D59F6D2" w14:textId="77777777" w:rsidR="000D2E15" w:rsidRPr="000D2E15" w:rsidRDefault="000D2E15" w:rsidP="000D2E15">
      <w:pPr>
        <w:framePr w:w="6209" w:h="13078" w:wrap="notBeside" w:vAnchor="page" w:hAnchor="page" w:x="1248" w:y="2836" w:anchorLock="1"/>
        <w:spacing w:line="360" w:lineRule="auto"/>
        <w:rPr>
          <w:rFonts w:eastAsia="MS Mincho"/>
          <w:sz w:val="20"/>
          <w:szCs w:val="20"/>
          <w:lang w:eastAsia="ja-JP"/>
        </w:rPr>
      </w:pPr>
    </w:p>
    <w:p w14:paraId="5F5EBC57" w14:textId="77777777" w:rsidR="000D2E15" w:rsidRPr="000D2E15" w:rsidRDefault="000D2E15" w:rsidP="000D2E15">
      <w:pPr>
        <w:framePr w:w="6209" w:h="13078" w:wrap="notBeside" w:vAnchor="page" w:hAnchor="page" w:x="1248" w:y="2836" w:anchorLock="1"/>
        <w:spacing w:line="360" w:lineRule="auto"/>
        <w:rPr>
          <w:rFonts w:eastAsia="MS Mincho"/>
          <w:sz w:val="20"/>
          <w:szCs w:val="20"/>
          <w:lang w:eastAsia="ja-JP"/>
        </w:rPr>
      </w:pPr>
      <w:r w:rsidRPr="000D2E15">
        <w:rPr>
          <w:rFonts w:eastAsia="MS Mincho"/>
          <w:sz w:val="20"/>
          <w:szCs w:val="20"/>
          <w:lang w:eastAsia="ja-JP"/>
        </w:rPr>
        <w:t xml:space="preserve">The PD67 comes with a pre-installed app that enables simple data transmission via </w:t>
      </w:r>
      <w:proofErr w:type="spellStart"/>
      <w:r w:rsidRPr="000D2E15">
        <w:rPr>
          <w:rFonts w:eastAsia="MS Mincho"/>
          <w:sz w:val="20"/>
          <w:szCs w:val="20"/>
          <w:lang w:eastAsia="ja-JP"/>
        </w:rPr>
        <w:t>Wifi</w:t>
      </w:r>
      <w:proofErr w:type="spellEnd"/>
      <w:r w:rsidRPr="000D2E15">
        <w:rPr>
          <w:rFonts w:eastAsia="MS Mincho"/>
          <w:sz w:val="20"/>
          <w:szCs w:val="20"/>
          <w:lang w:eastAsia="ja-JP"/>
        </w:rPr>
        <w:t xml:space="preserve"> or Bluetooth – for example for sending emails. Users can also engage </w:t>
      </w:r>
      <w:proofErr w:type="spellStart"/>
      <w:r w:rsidRPr="000D2E15">
        <w:rPr>
          <w:rFonts w:eastAsia="MS Mincho"/>
          <w:sz w:val="20"/>
          <w:szCs w:val="20"/>
          <w:lang w:eastAsia="ja-JP"/>
        </w:rPr>
        <w:t>Turck</w:t>
      </w:r>
      <w:proofErr w:type="spellEnd"/>
      <w:r w:rsidRPr="000D2E15">
        <w:rPr>
          <w:rFonts w:eastAsia="MS Mincho"/>
          <w:sz w:val="20"/>
          <w:szCs w:val="20"/>
          <w:lang w:eastAsia="ja-JP"/>
        </w:rPr>
        <w:t xml:space="preserve"> to develop individual software or use their own application program on the PD67 – thanks to the availability of suitable API files. </w:t>
      </w:r>
      <w:proofErr w:type="spellStart"/>
      <w:r w:rsidRPr="000D2E15">
        <w:rPr>
          <w:rFonts w:eastAsia="MS Mincho"/>
          <w:sz w:val="20"/>
          <w:szCs w:val="20"/>
          <w:lang w:eastAsia="ja-JP"/>
        </w:rPr>
        <w:t>Turck's</w:t>
      </w:r>
      <w:proofErr w:type="spellEnd"/>
      <w:r w:rsidRPr="000D2E15">
        <w:rPr>
          <w:rFonts w:eastAsia="MS Mincho"/>
          <w:sz w:val="20"/>
          <w:szCs w:val="20"/>
          <w:lang w:eastAsia="ja-JP"/>
        </w:rPr>
        <w:t xml:space="preserve"> </w:t>
      </w:r>
      <w:r w:rsidRPr="000D2E15">
        <w:rPr>
          <w:rFonts w:ascii="Helvetica" w:eastAsia="MS Mincho" w:hAnsi="Helvetica" w:cs="Helvetica"/>
          <w:sz w:val="20"/>
          <w:szCs w:val="20"/>
          <w:shd w:val="clear" w:color="auto" w:fill="FFFFFF"/>
          <w:lang w:eastAsia="ja-JP"/>
        </w:rPr>
        <w:t xml:space="preserve">RFID turnkey solution supplier </w:t>
      </w:r>
      <w:proofErr w:type="spellStart"/>
      <w:r w:rsidRPr="000D2E15">
        <w:rPr>
          <w:rFonts w:eastAsia="MS Mincho"/>
          <w:sz w:val="20"/>
          <w:szCs w:val="20"/>
          <w:lang w:eastAsia="ja-JP"/>
        </w:rPr>
        <w:t>Turck</w:t>
      </w:r>
      <w:proofErr w:type="spellEnd"/>
      <w:r w:rsidRPr="000D2E15">
        <w:rPr>
          <w:rFonts w:eastAsia="MS Mincho"/>
          <w:sz w:val="20"/>
          <w:szCs w:val="20"/>
          <w:lang w:eastAsia="ja-JP"/>
        </w:rPr>
        <w:t xml:space="preserve"> </w:t>
      </w:r>
      <w:proofErr w:type="spellStart"/>
      <w:r w:rsidRPr="000D2E15">
        <w:rPr>
          <w:rFonts w:eastAsia="MS Mincho"/>
          <w:sz w:val="20"/>
          <w:szCs w:val="20"/>
          <w:lang w:eastAsia="ja-JP"/>
        </w:rPr>
        <w:t>Vilant</w:t>
      </w:r>
      <w:proofErr w:type="spellEnd"/>
      <w:r w:rsidRPr="000D2E15">
        <w:rPr>
          <w:rFonts w:eastAsia="MS Mincho"/>
          <w:sz w:val="20"/>
          <w:szCs w:val="20"/>
          <w:lang w:eastAsia="ja-JP"/>
        </w:rPr>
        <w:t xml:space="preserve"> Systems can also provide appropriate software solutions for any additional requirements, such as connection to ERP systems.</w:t>
      </w:r>
    </w:p>
    <w:p w14:paraId="506C3E94" w14:textId="77777777" w:rsidR="007E068E" w:rsidRDefault="007E068E" w:rsidP="007E068E">
      <w:pPr>
        <w:pStyle w:val="LauftextPI"/>
        <w:framePr w:w="6209" w:h="13078" w:wrap="notBeside" w:vAnchor="page" w:hAnchor="page" w:x="1248" w:y="2836" w:anchorLock="1"/>
      </w:pPr>
    </w:p>
    <w:p w14:paraId="63A99FF6" w14:textId="77777777" w:rsidR="000E1568" w:rsidRDefault="000E1568" w:rsidP="007E068E">
      <w:pPr>
        <w:framePr w:w="6209" w:h="13078" w:wrap="notBeside" w:vAnchor="page" w:hAnchor="page" w:x="1248" w:y="2836" w:anchorLock="1"/>
        <w:spacing w:after="240"/>
      </w:pPr>
    </w:p>
    <w:sectPr w:rsidR="000E1568" w:rsidSect="00F619E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99D3B" w14:textId="77777777" w:rsidR="00224653" w:rsidRDefault="00224653">
      <w:r>
        <w:separator/>
      </w:r>
    </w:p>
  </w:endnote>
  <w:endnote w:type="continuationSeparator" w:id="0">
    <w:p w14:paraId="609A1D38" w14:textId="77777777" w:rsidR="00224653" w:rsidRDefault="0022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A854B" w14:textId="77777777" w:rsidR="00224653" w:rsidRDefault="00224653">
      <w:r>
        <w:separator/>
      </w:r>
    </w:p>
  </w:footnote>
  <w:footnote w:type="continuationSeparator" w:id="0">
    <w:p w14:paraId="61E7D974" w14:textId="77777777" w:rsidR="00224653" w:rsidRDefault="00224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FF50C" w14:textId="777AF53C" w:rsidR="005002C0" w:rsidRPr="009E271E" w:rsidRDefault="00A415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7728" behindDoc="0" locked="0" layoutInCell="1" allowOverlap="1" wp14:anchorId="50D652EA" wp14:editId="1724BD32">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F8C8EB"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6E3"/>
    <w:rsid w:val="00012BF2"/>
    <w:rsid w:val="00033072"/>
    <w:rsid w:val="00045087"/>
    <w:rsid w:val="000576EA"/>
    <w:rsid w:val="00077A27"/>
    <w:rsid w:val="00097B21"/>
    <w:rsid w:val="000A3084"/>
    <w:rsid w:val="000B159E"/>
    <w:rsid w:val="000B537F"/>
    <w:rsid w:val="000C3FC0"/>
    <w:rsid w:val="000D2214"/>
    <w:rsid w:val="000D2E15"/>
    <w:rsid w:val="000E1568"/>
    <w:rsid w:val="000F0B80"/>
    <w:rsid w:val="000F2E0B"/>
    <w:rsid w:val="001060D1"/>
    <w:rsid w:val="001322F3"/>
    <w:rsid w:val="00134B2C"/>
    <w:rsid w:val="00145785"/>
    <w:rsid w:val="00152E20"/>
    <w:rsid w:val="0019762B"/>
    <w:rsid w:val="001A28DC"/>
    <w:rsid w:val="001A7ACD"/>
    <w:rsid w:val="001B164A"/>
    <w:rsid w:val="001D4244"/>
    <w:rsid w:val="001E518F"/>
    <w:rsid w:val="0021486E"/>
    <w:rsid w:val="002201A7"/>
    <w:rsid w:val="00224653"/>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4C5F"/>
    <w:rsid w:val="004F1C73"/>
    <w:rsid w:val="004F60EC"/>
    <w:rsid w:val="005002C0"/>
    <w:rsid w:val="005061DA"/>
    <w:rsid w:val="00506DF9"/>
    <w:rsid w:val="00507C56"/>
    <w:rsid w:val="00553D45"/>
    <w:rsid w:val="0056406D"/>
    <w:rsid w:val="005926C4"/>
    <w:rsid w:val="00593C86"/>
    <w:rsid w:val="005A1028"/>
    <w:rsid w:val="005A1DF8"/>
    <w:rsid w:val="005A69D7"/>
    <w:rsid w:val="005B23EB"/>
    <w:rsid w:val="005B2D4D"/>
    <w:rsid w:val="005C6882"/>
    <w:rsid w:val="005E49D9"/>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415BB"/>
    <w:rsid w:val="00A6595A"/>
    <w:rsid w:val="00A97987"/>
    <w:rsid w:val="00AE0F87"/>
    <w:rsid w:val="00AF6B82"/>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73443"/>
    <w:rsid w:val="00C75EC1"/>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82F92"/>
    <w:rsid w:val="00E93A6C"/>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 w:val="00FF174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7C0A3901"/>
  <w15:chartTrackingRefBased/>
  <w15:docId w15:val="{4A8BA768-B69E-4693-8F49-BF0F2D9B1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Value>235</Value>
      <Value>190</Value>
    </TaxCatchAll>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Identification – RFID|b4b4f8b5-6904-4c7a-8d39-9c6e708fd382</h25634cc974a4aaa96870eb1a77a2fd6>
    <i1d7e97c79a64452adfdbbe9aae3ff56 xmlns="f6236556-65d6-4742-b2f6-8120978cb9dc">Label detection|355807f3-486c-459c-8205-af0c6e972df8</i1d7e97c79a64452adfdbbe9aae3ff56>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5C3A1-A9E6-4B7F-9780-95D42D02DD90}"/>
</file>

<file path=customXml/itemProps2.xml><?xml version="1.0" encoding="utf-8"?>
<ds:datastoreItem xmlns:ds="http://schemas.openxmlformats.org/officeDocument/2006/customXml" ds:itemID="{8FE68C19-874E-42A3-884E-2B7ED481115A}"/>
</file>

<file path=customXml/itemProps3.xml><?xml version="1.0" encoding="utf-8"?>
<ds:datastoreItem xmlns:ds="http://schemas.openxmlformats.org/officeDocument/2006/customXml" ds:itemID="{95354D76-3644-475B-A0D0-D4D7E79E68F7}"/>
</file>

<file path=customXml/itemProps4.xml><?xml version="1.0" encoding="utf-8"?>
<ds:datastoreItem xmlns:ds="http://schemas.openxmlformats.org/officeDocument/2006/customXml" ds:itemID="{D5332C2C-DD94-4B9B-8EEC-FE302FD844A2}"/>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1736</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Hoff, Marius</cp:lastModifiedBy>
  <cp:revision>8</cp:revision>
  <cp:lastPrinted>2020-11-11T11:26:00Z</cp:lastPrinted>
  <dcterms:created xsi:type="dcterms:W3CDTF">2020-09-21T14:31:00Z</dcterms:created>
  <dcterms:modified xsi:type="dcterms:W3CDTF">2020-11-11T17:02:00Z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190;#Identification – RFID|b4b4f8b5-6904-4c7a-8d39-9c6e708fd382</vt:lpwstr>
  </property>
  <property fmtid="{D5CDD505-2E9C-101B-9397-08002B2CF9AE}" pid="6" name="Character_x0020_of_x0020_Application">
    <vt:lpwstr>235;#Label detection|355807f3-486c-459c-8205-af0c6e972df8</vt:lpwstr>
  </property>
  <property fmtid="{D5CDD505-2E9C-101B-9397-08002B2CF9AE}" pid="7" name="Character of Application">
    <vt:lpwstr>235;#Label detection|355807f3-486c-459c-8205-af0c6e972df8</vt:lpwstr>
  </property>
  <property fmtid="{D5CDD505-2E9C-101B-9397-08002B2CF9AE}" pid="8" name="Channel Decision">
    <vt:lpwstr>;#01 Print - more@Turck;#05 Online - Corporate Websites;#07 Online - Socila Media - Xing;#</vt:lpwstr>
  </property>
  <property fmtid="{D5CDD505-2E9C-101B-9397-08002B2CF9AE}" pid="9" name="Product Group v2">
    <vt:lpwstr/>
  </property>
  <property fmtid="{D5CDD505-2E9C-101B-9397-08002B2CF9AE}" pid="10" name="Target Industry">
    <vt:lpwstr/>
  </property>
  <property fmtid="{D5CDD505-2E9C-101B-9397-08002B2CF9AE}" pid="11" name="Topics Technologies">
    <vt:lpwstr>190;#Identification – RFID|b4b4f8b5-6904-4c7a-8d39-9c6e708fd382</vt:lpwstr>
  </property>
  <property fmtid="{D5CDD505-2E9C-101B-9397-08002B2CF9AE}" pid="12" name="Status">
    <vt:lpwstr>(1) In Progress</vt:lpwstr>
  </property>
  <property fmtid="{D5CDD505-2E9C-101B-9397-08002B2CF9AE}" pid="13" name="Strategic Subject">
    <vt:lpwstr/>
  </property>
  <property fmtid="{D5CDD505-2E9C-101B-9397-08002B2CF9AE}" pid="14" name="Marketer">
    <vt:lpwstr>2587</vt:lpwstr>
  </property>
  <property fmtid="{D5CDD505-2E9C-101B-9397-08002B2CF9AE}" pid="15" name="Assigned To0">
    <vt:lpwstr>97</vt:lpwstr>
  </property>
  <property fmtid="{D5CDD505-2E9C-101B-9397-08002B2CF9AE}" pid="16" name="Type of Content">
    <vt:lpwstr>Press Release (PR)</vt:lpwstr>
  </property>
</Properties>
</file>